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19FB1" w14:textId="77777777" w:rsidR="005F7BB3" w:rsidRPr="00263ECF" w:rsidRDefault="00DB1BF1" w:rsidP="00333EB9">
      <w:pPr>
        <w:widowControl/>
        <w:spacing w:after="300"/>
        <w:jc w:val="center"/>
        <w:rPr>
          <w:rFonts w:ascii="Montserrat" w:eastAsia="Calibri" w:hAnsi="Montserrat" w:cs="Calibri"/>
          <w:u w:val="single"/>
        </w:rPr>
      </w:pPr>
      <w:r w:rsidRPr="00263ECF">
        <w:rPr>
          <w:rFonts w:ascii="Montserrat" w:eastAsia="Calibri" w:hAnsi="Montserrat" w:cs="Calibri"/>
          <w:color w:val="000000"/>
          <w:u w:val="single"/>
        </w:rPr>
        <w:t>COMUNICATO STAMPA</w:t>
      </w:r>
    </w:p>
    <w:p w14:paraId="4FF6728B" w14:textId="14EED078" w:rsidR="00FA1729" w:rsidRPr="008C7922" w:rsidRDefault="00FA1729" w:rsidP="0091225C">
      <w:pPr>
        <w:pStyle w:val="p1"/>
        <w:jc w:val="center"/>
        <w:rPr>
          <w:rFonts w:ascii="Montserrat" w:eastAsia="Calibri" w:hAnsi="Montserrat"/>
          <w:color w:val="EE0000"/>
          <w:sz w:val="32"/>
          <w:szCs w:val="32"/>
        </w:rPr>
      </w:pPr>
      <w:r w:rsidRPr="008C7922">
        <w:rPr>
          <w:rFonts w:ascii="Montserrat" w:hAnsi="Montserrat"/>
          <w:b/>
          <w:color w:val="EE0000"/>
          <w:sz w:val="32"/>
          <w:szCs w:val="32"/>
        </w:rPr>
        <w:t xml:space="preserve">My Twin Communication ottiene l’incarico di media relations advisor da </w:t>
      </w:r>
      <w:r w:rsidR="0091225C" w:rsidRPr="008C7922">
        <w:rPr>
          <w:rFonts w:ascii="Montserrat" w:hAnsi="Montserrat"/>
          <w:b/>
          <w:bCs/>
          <w:color w:val="EE0000"/>
          <w:sz w:val="32"/>
          <w:szCs w:val="32"/>
        </w:rPr>
        <w:t>C</w:t>
      </w:r>
      <w:r w:rsidRPr="008C7922">
        <w:rPr>
          <w:rFonts w:ascii="Montserrat" w:hAnsi="Montserrat"/>
          <w:b/>
          <w:bCs/>
          <w:color w:val="EE0000"/>
          <w:sz w:val="32"/>
          <w:szCs w:val="32"/>
        </w:rPr>
        <w:t xml:space="preserve">assa </w:t>
      </w:r>
      <w:r w:rsidR="0091225C" w:rsidRPr="008C7922">
        <w:rPr>
          <w:rFonts w:ascii="Montserrat" w:hAnsi="Montserrat"/>
          <w:b/>
          <w:bCs/>
          <w:color w:val="EE0000"/>
          <w:sz w:val="32"/>
          <w:szCs w:val="32"/>
        </w:rPr>
        <w:t>L</w:t>
      </w:r>
      <w:r w:rsidRPr="008C7922">
        <w:rPr>
          <w:rFonts w:ascii="Montserrat" w:hAnsi="Montserrat"/>
          <w:b/>
          <w:bCs/>
          <w:color w:val="EE0000"/>
          <w:sz w:val="32"/>
          <w:szCs w:val="32"/>
        </w:rPr>
        <w:t>ombarda</w:t>
      </w:r>
    </w:p>
    <w:p w14:paraId="264099D2" w14:textId="0B639368" w:rsidR="00FA1729" w:rsidRPr="00FA1729" w:rsidRDefault="00FA1729" w:rsidP="00FA1729">
      <w:pPr>
        <w:pStyle w:val="NormalWeb"/>
        <w:jc w:val="both"/>
        <w:rPr>
          <w:rFonts w:ascii="Montserrat" w:hAnsi="Montserrat"/>
        </w:rPr>
      </w:pPr>
      <w:r w:rsidRPr="00FA1729">
        <w:rPr>
          <w:rFonts w:ascii="Montserrat" w:hAnsi="Montserrat"/>
          <w:i/>
          <w:iCs/>
        </w:rPr>
        <w:t>Milano, 19 gennaio 2026</w:t>
      </w:r>
      <w:r w:rsidRPr="00FA1729">
        <w:rPr>
          <w:rFonts w:ascii="Montserrat" w:hAnsi="Montserrat"/>
        </w:rPr>
        <w:t xml:space="preserve"> – </w:t>
      </w:r>
      <w:r w:rsidRPr="00FA1729">
        <w:rPr>
          <w:rFonts w:ascii="Montserrat" w:hAnsi="Montserrat"/>
          <w:b/>
          <w:bCs/>
        </w:rPr>
        <w:t>My Twin Communication</w:t>
      </w:r>
      <w:r w:rsidRPr="00FA1729">
        <w:rPr>
          <w:rFonts w:ascii="Montserrat" w:hAnsi="Montserrat"/>
        </w:rPr>
        <w:t xml:space="preserve">, boutique specializzata nella comunicazione finanziaria e </w:t>
      </w:r>
      <w:r w:rsidRPr="00FA1729">
        <w:rPr>
          <w:rFonts w:ascii="Montserrat" w:eastAsia="Calibri" w:hAnsi="Montserrat" w:cs="Calibri"/>
          <w:color w:val="000000"/>
        </w:rPr>
        <w:t>Investor Relation</w:t>
      </w:r>
      <w:r w:rsidRPr="00FA1729">
        <w:rPr>
          <w:rFonts w:ascii="Montserrat" w:hAnsi="Montserrat"/>
        </w:rPr>
        <w:t xml:space="preserve">, annuncia di essere stata scelta da </w:t>
      </w:r>
      <w:r w:rsidRPr="00FA1729">
        <w:rPr>
          <w:rFonts w:ascii="Montserrat" w:hAnsi="Montserrat"/>
          <w:b/>
          <w:bCs/>
        </w:rPr>
        <w:t>Cassa Lombarda S.p.A.</w:t>
      </w:r>
      <w:r w:rsidRPr="00FA1729">
        <w:rPr>
          <w:rFonts w:ascii="Montserrat" w:hAnsi="Montserrat"/>
        </w:rPr>
        <w:t xml:space="preserve"> come advisor per le attività di media relations.</w:t>
      </w:r>
    </w:p>
    <w:p w14:paraId="1759E5EF" w14:textId="2C0D4121" w:rsidR="00FA1729" w:rsidRPr="00FA1729" w:rsidRDefault="00FA1729" w:rsidP="00FA1729">
      <w:pPr>
        <w:pStyle w:val="p1"/>
        <w:jc w:val="both"/>
        <w:rPr>
          <w:rFonts w:ascii="Montserrat" w:hAnsi="Montserrat"/>
          <w:sz w:val="24"/>
          <w:szCs w:val="24"/>
        </w:rPr>
      </w:pPr>
      <w:r w:rsidRPr="00FA1729">
        <w:rPr>
          <w:rFonts w:ascii="Montserrat" w:hAnsi="Montserrat"/>
          <w:sz w:val="24"/>
          <w:szCs w:val="24"/>
        </w:rPr>
        <w:t>Nell’ambito dell’incarico, My Twin Communication affiancherà il Top Management e le funzioni di linea della Banca, offrendo consulenza strategica e supporto operativo nella gestione nella gestione delle</w:t>
      </w:r>
      <w:r>
        <w:rPr>
          <w:rFonts w:ascii="Montserrat" w:hAnsi="Montserrat"/>
          <w:sz w:val="24"/>
          <w:szCs w:val="24"/>
        </w:rPr>
        <w:t xml:space="preserve"> </w:t>
      </w:r>
      <w:r w:rsidRPr="00FA1729">
        <w:rPr>
          <w:rFonts w:ascii="Montserrat" w:hAnsi="Montserrat"/>
          <w:sz w:val="24"/>
          <w:szCs w:val="24"/>
        </w:rPr>
        <w:t>relazioni con i media.</w:t>
      </w:r>
      <w:r>
        <w:rPr>
          <w:rFonts w:ascii="Montserrat" w:hAnsi="Montserrat"/>
          <w:sz w:val="24"/>
          <w:szCs w:val="24"/>
        </w:rPr>
        <w:t xml:space="preserve"> </w:t>
      </w:r>
      <w:r w:rsidRPr="00FA1729">
        <w:rPr>
          <w:rFonts w:ascii="Montserrat" w:hAnsi="Montserrat"/>
          <w:sz w:val="24"/>
          <w:szCs w:val="24"/>
        </w:rPr>
        <w:t>L’obiettivo è rafforzare il dialogo con la stampa economico-finanziaria, gli stakeholder istituzionali e l’ecosistema di riferimento, contribuendo a una comunicazione più efficace, coerente e distintiva. L’agenzia curerà il coordinamento e lo sviluppo delle attività di media relations, con l’intento di ampliare il perimetro mediatico e accrescere la visibilità di Cassa Lombarda, valorizzandone il posizionamento e il racconto strategico.</w:t>
      </w:r>
    </w:p>
    <w:p w14:paraId="6ED6B0BA" w14:textId="77777777" w:rsidR="00FA1729" w:rsidRPr="00FA1729" w:rsidRDefault="00FA1729" w:rsidP="00FA1729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FA1729">
        <w:rPr>
          <w:rFonts w:ascii="Montserrat" w:eastAsia="Times New Roman" w:hAnsi="Montserrat" w:cs="Times New Roman"/>
          <w:sz w:val="24"/>
          <w:szCs w:val="24"/>
        </w:rPr>
        <w:t>Cassa Lombarda, banca privata indipendente specializzata nella gestione e tutela dei grandi patrimoni, è attualmente impegnata in un percorso di rafforzamento del proprio modello di business, orientato alla crescita sostenibile, allo sviluppo di servizi a elevato valore aggiunto per clientela private e istituzionale e al consolidamento del proprio ruolo come operatore solido, indipendente e focalizzato sul lungo periodo.</w:t>
      </w:r>
    </w:p>
    <w:p w14:paraId="3D46C489" w14:textId="77777777" w:rsidR="00FA1729" w:rsidRPr="00FA1729" w:rsidRDefault="00FA1729" w:rsidP="00FA1729">
      <w:pPr>
        <w:spacing w:before="100" w:beforeAutospacing="1" w:after="100" w:afterAutospacing="1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FA1729">
        <w:rPr>
          <w:rFonts w:ascii="Montserrat" w:eastAsia="Times New Roman" w:hAnsi="Montserrat" w:cs="Times New Roman"/>
          <w:sz w:val="24"/>
          <w:szCs w:val="24"/>
        </w:rPr>
        <w:t>In questo contesto, My Twin Communication svolgerà un ruolo centrale nel supportare la visione strategica della Banca e nella sua valorizzazione presso i media e il pubblico finanziario, contribuendo al rafforzamento del profilo reputazionale e del posizionamento nel panorama bancario e patrimoniale italiano ed europeo.</w:t>
      </w:r>
    </w:p>
    <w:p w14:paraId="426CE255" w14:textId="0753E12B" w:rsidR="00FA1729" w:rsidRPr="00FA1729" w:rsidRDefault="00FA1729" w:rsidP="00FA1729">
      <w:pPr>
        <w:widowControl/>
        <w:jc w:val="center"/>
        <w:rPr>
          <w:rFonts w:asciiTheme="minorHAnsi" w:eastAsia="Calibri" w:hAnsiTheme="minorHAnsi" w:cs="Calibri"/>
          <w:color w:val="000000"/>
          <w:sz w:val="24"/>
          <w:szCs w:val="24"/>
        </w:rPr>
      </w:pPr>
      <w:r w:rsidRPr="00E3091D">
        <w:rPr>
          <w:rFonts w:asciiTheme="minorHAnsi" w:eastAsia="Calibri" w:hAnsiTheme="minorHAnsi" w:cs="Calibri"/>
          <w:color w:val="000000"/>
          <w:sz w:val="24"/>
          <w:szCs w:val="24"/>
        </w:rPr>
        <w:t>***</w:t>
      </w:r>
    </w:p>
    <w:p w14:paraId="066F641D" w14:textId="0C49B5EA" w:rsidR="00FC190A" w:rsidRPr="00FA1729" w:rsidRDefault="00FC190A" w:rsidP="00E3091D">
      <w:pPr>
        <w:widowControl/>
        <w:spacing w:before="180" w:after="180"/>
        <w:jc w:val="both"/>
        <w:rPr>
          <w:rFonts w:ascii="Montserrat" w:hAnsi="Montserrat"/>
          <w:sz w:val="20"/>
          <w:szCs w:val="20"/>
        </w:rPr>
      </w:pPr>
      <w:r w:rsidRPr="00FA1729">
        <w:rPr>
          <w:rFonts w:ascii="Montserrat" w:eastAsia="Calibri" w:hAnsi="Montserrat" w:cs="Calibri"/>
          <w:b/>
          <w:bCs/>
          <w:i/>
          <w:iCs/>
          <w:color w:val="000000"/>
          <w:sz w:val="20"/>
          <w:szCs w:val="20"/>
          <w:lang w:val="it-IT"/>
        </w:rPr>
        <w:t>My Twin Communication</w:t>
      </w:r>
      <w:r w:rsidRPr="00FA1729">
        <w:rPr>
          <w:rFonts w:ascii="Montserrat" w:eastAsia="Calibri" w:hAnsi="Montserrat" w:cs="Calibri"/>
          <w:i/>
          <w:iCs/>
          <w:color w:val="000000"/>
          <w:sz w:val="20"/>
          <w:szCs w:val="20"/>
          <w:lang w:val="it-IT"/>
        </w:rPr>
        <w:t xml:space="preserve"> è una boutique specializzata nella Comunicazione Finanziaria e Investor Relation, a supporto di emittenti quotate, aziende industriali e istituzioni operative nei settori banking, risparmio e investimenti. Sviluppa strategie di visibilità rivolte alla comunità finanziaria, rafforzando il dialogo con investitori, analisti, giornalisti e stakeholder. L’azienda affianca imprenditori, CEO, CFO nonché Investor Relator e Responsabili Comunicazione &amp; Marketing nella gestione dei flussi informativi e nel posizionamento sul mercato, supportando operazioni straordinarie, IPO, aumenti di capitale e gestione della reputazione e della percezione. Promuove trasparenza, liquidità e una comunicazione finanziaria di qualità a beneficio di tutti gli stakeholder. </w:t>
      </w:r>
      <w:hyperlink r:id="rId12" w:history="1">
        <w:r w:rsidRPr="00FA1729">
          <w:rPr>
            <w:rStyle w:val="Hyperlink"/>
            <w:rFonts w:ascii="Montserrat" w:eastAsia="Calibri" w:hAnsi="Montserrat" w:cs="Calibri"/>
            <w:i/>
            <w:iCs/>
            <w:sz w:val="20"/>
            <w:szCs w:val="20"/>
            <w:lang w:val="it-IT"/>
          </w:rPr>
          <w:t>www.mytwincommunication.com</w:t>
        </w:r>
      </w:hyperlink>
    </w:p>
    <w:p w14:paraId="66664C4E" w14:textId="77777777" w:rsidR="00FA1729" w:rsidRDefault="00FA1729" w:rsidP="00C37648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i/>
          <w:color w:val="000000"/>
          <w:sz w:val="20"/>
          <w:szCs w:val="20"/>
        </w:rPr>
      </w:pPr>
      <w:r w:rsidRPr="00FA1729">
        <w:rPr>
          <w:rFonts w:ascii="Montserrat" w:hAnsi="Montserrat"/>
          <w:b/>
          <w:bCs/>
          <w:i/>
          <w:iCs/>
          <w:color w:val="000000"/>
          <w:sz w:val="20"/>
          <w:szCs w:val="20"/>
        </w:rPr>
        <w:t>Cassa Lombarda</w:t>
      </w:r>
    </w:p>
    <w:p w14:paraId="258169D0" w14:textId="425B48C8" w:rsidR="00FA1729" w:rsidRPr="00C37648" w:rsidRDefault="00FA1729" w:rsidP="00C37648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i/>
          <w:color w:val="000000"/>
          <w:sz w:val="20"/>
          <w:szCs w:val="20"/>
        </w:rPr>
      </w:pPr>
      <w:r w:rsidRPr="00FA1729">
        <w:rPr>
          <w:rFonts w:ascii="Montserrat" w:hAnsi="Montserrat"/>
          <w:i/>
          <w:color w:val="000000"/>
          <w:sz w:val="20"/>
          <w:szCs w:val="20"/>
        </w:rPr>
        <w:t>Cassa Lombarda, banca specializzata nel private banking, rappresenta da oltre un secolo un punto di riferimento nel panorama bancario italiano grazie alla propria indipendenza e ad un modello di rapporto personalizzato e consulenziale con la clientela. Cassa Lombarda vanta un’offerta integrata di servizi di gestione di patrimoni, servizi bancari e creditizi costantemente adattabili alle esigenze individuali, relativamente al patrimonio finanziario, personale e familiare, a quello d’impresa, sempre con l’obiettivo di creare valore e proteggerlo. Cassa Lombarda è presente in Italia con sedi a Milano, Bergamo, Busto Arsizio, Como e Roma.</w:t>
      </w:r>
    </w:p>
    <w:p w14:paraId="22DD466D" w14:textId="77777777" w:rsidR="00C37648" w:rsidRDefault="00C37648" w:rsidP="009E47AA">
      <w:pPr>
        <w:widowControl/>
        <w:spacing w:after="60"/>
        <w:jc w:val="both"/>
        <w:rPr>
          <w:rFonts w:asciiTheme="minorHAnsi" w:eastAsia="Calibri" w:hAnsiTheme="minorHAnsi" w:cs="Calibri"/>
          <w:b/>
          <w:color w:val="000000"/>
          <w:sz w:val="20"/>
          <w:szCs w:val="20"/>
        </w:rPr>
      </w:pPr>
    </w:p>
    <w:p w14:paraId="7C7CAD4F" w14:textId="77777777" w:rsidR="005F7BB3" w:rsidRPr="00E3091D" w:rsidRDefault="00DB1BF1" w:rsidP="009E47AA">
      <w:pPr>
        <w:widowControl/>
        <w:spacing w:after="60"/>
        <w:jc w:val="both"/>
        <w:rPr>
          <w:rFonts w:asciiTheme="minorHAnsi" w:eastAsia="Calibri" w:hAnsiTheme="minorHAnsi" w:cs="Calibri"/>
          <w:b/>
          <w:color w:val="000000"/>
          <w:sz w:val="20"/>
          <w:szCs w:val="20"/>
        </w:rPr>
      </w:pPr>
      <w:r w:rsidRPr="00E3091D">
        <w:rPr>
          <w:rFonts w:asciiTheme="minorHAnsi" w:eastAsia="Calibri" w:hAnsiTheme="minorHAnsi" w:cs="Calibri"/>
          <w:b/>
          <w:color w:val="000000"/>
          <w:sz w:val="20"/>
          <w:szCs w:val="20"/>
        </w:rPr>
        <w:t>Contatti</w:t>
      </w:r>
    </w:p>
    <w:p w14:paraId="339F82F6" w14:textId="77777777" w:rsidR="00C37648" w:rsidRPr="00B8354C" w:rsidRDefault="00C37648" w:rsidP="009E47AA">
      <w:pPr>
        <w:rPr>
          <w:rFonts w:asciiTheme="minorHAnsi" w:eastAsia="Calibri" w:hAnsiTheme="minorHAnsi" w:cs="Calibri"/>
          <w:color w:val="000000" w:themeColor="text1"/>
          <w:sz w:val="18"/>
          <w:szCs w:val="18"/>
          <w:lang w:val="it-IT"/>
        </w:rPr>
      </w:pPr>
    </w:p>
    <w:p w14:paraId="1829B3DF" w14:textId="7A8DF93D" w:rsidR="009E47AA" w:rsidRPr="00C37648" w:rsidRDefault="009E47AA" w:rsidP="009E47AA">
      <w:pPr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</w:pPr>
      <w:r w:rsidRPr="00C37648"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  <w:t>My Twin Communication S.r.l. </w:t>
      </w:r>
    </w:p>
    <w:p w14:paraId="12E62C75" w14:textId="10B6661E" w:rsidR="009E47AA" w:rsidRPr="00C37648" w:rsidRDefault="009E47AA" w:rsidP="009E47AA">
      <w:pPr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</w:pPr>
      <w:r w:rsidRPr="00C37648"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  <w:drawing>
          <wp:inline distT="0" distB="0" distL="0" distR="0" wp14:anchorId="4913D045" wp14:editId="62A8DF0C">
            <wp:extent cx="1318260" cy="464820"/>
            <wp:effectExtent l="0" t="0" r="0" b="0"/>
            <wp:docPr id="344243961" name="Immagine 2" descr="Immagine che contiene Carattere, Elementi grafici, grafic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43961" name="Immagine 2" descr="Immagine che contiene Carattere, Elementi grafici, grafica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520F" w14:textId="77777777" w:rsidR="009E47AA" w:rsidRPr="00C37648" w:rsidRDefault="009E47AA" w:rsidP="009E47AA">
      <w:pPr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</w:pPr>
      <w:r w:rsidRPr="00C37648">
        <w:rPr>
          <w:rFonts w:asciiTheme="minorHAnsi" w:eastAsia="Calibri" w:hAnsiTheme="minorHAnsi" w:cs="Calibri"/>
          <w:color w:val="000000" w:themeColor="text1"/>
          <w:sz w:val="20"/>
          <w:szCs w:val="20"/>
          <w:u w:val="single"/>
          <w:lang w:val="it-IT"/>
        </w:rPr>
        <w:t>info@mytwincommunication.com</w:t>
      </w:r>
    </w:p>
    <w:p w14:paraId="0F0CBCDA" w14:textId="7C824BF8" w:rsidR="009E47AA" w:rsidRPr="00C37648" w:rsidRDefault="009E47AA" w:rsidP="009E47AA">
      <w:pPr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</w:pPr>
      <w:r w:rsidRPr="00C37648"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  <w:t>Mara Di Giorgio | +39 335.7737417</w:t>
      </w:r>
    </w:p>
    <w:p w14:paraId="4E7CDB5E" w14:textId="1F8CD3A4" w:rsidR="005F7BB3" w:rsidRPr="00C37648" w:rsidRDefault="009E47AA">
      <w:pPr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</w:pPr>
      <w:r w:rsidRPr="00C37648">
        <w:rPr>
          <w:rFonts w:asciiTheme="minorHAnsi" w:eastAsia="Calibri" w:hAnsiTheme="minorHAnsi" w:cs="Calibri"/>
          <w:color w:val="000000" w:themeColor="text1"/>
          <w:sz w:val="20"/>
          <w:szCs w:val="20"/>
          <w:lang w:val="it-IT"/>
        </w:rPr>
        <w:t>Marco Messori | +39.335.5985809</w:t>
      </w:r>
    </w:p>
    <w:sectPr w:rsidR="005F7BB3" w:rsidRPr="00C37648" w:rsidSect="00E3091D">
      <w:headerReference w:type="default" r:id="rId14"/>
      <w:footerReference w:type="default" r:id="rId15"/>
      <w:pgSz w:w="11906" w:h="16838" w:code="9"/>
      <w:pgMar w:top="1559" w:right="1134" w:bottom="851" w:left="1134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D568B" w14:textId="77777777" w:rsidR="00DB1BF1" w:rsidRDefault="00DB1BF1">
      <w:r>
        <w:separator/>
      </w:r>
    </w:p>
  </w:endnote>
  <w:endnote w:type="continuationSeparator" w:id="0">
    <w:p w14:paraId="532EBB76" w14:textId="77777777" w:rsidR="00DB1BF1" w:rsidRDefault="00DB1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charset w:val="00"/>
    <w:family w:val="swiss"/>
    <w:pitch w:val="variable"/>
    <w:sig w:usb0="00000287" w:usb1="00000800" w:usb2="00000000" w:usb3="00000000" w:csb0="0000009F" w:csb1="00000000"/>
    <w:embedRegular r:id="rId1" w:fontKey="{01EA7ED0-94AE-4DDB-A3E4-8CB733562096}"/>
  </w:font>
  <w:font w:name="Play">
    <w:altName w:val="Calibri"/>
    <w:charset w:val="00"/>
    <w:family w:val="auto"/>
    <w:pitch w:val="default"/>
  </w:font>
  <w:font w:name="Aptos">
    <w:panose1 w:val="00000000000000000000"/>
    <w:charset w:val="00"/>
    <w:family w:val="roman"/>
    <w:notTrueType/>
    <w:pitch w:val="default"/>
    <w:embedRegular r:id="rId2" w:fontKey="{391CFD2B-2C75-41A6-ABF3-56790736D93C}"/>
    <w:embedBold r:id="rId3" w:fontKey="{8DA80494-448E-4202-AD59-72426836BEA2}"/>
    <w:embedItalic r:id="rId4" w:fontKey="{3F7F629A-7011-4587-9F85-117B87C7ED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ontserrat">
    <w:charset w:val="4D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1404D6-6DE5-412B-BCA1-8D9FE56EE1F1}"/>
    <w:embedBold r:id="rId6" w:fontKey="{AE67445A-575D-461C-80F4-B85E3D8644B6}"/>
    <w:embedItalic r:id="rId7" w:fontKey="{93EC4E1F-FCD9-4E47-97EC-B0FC473ACE31}"/>
    <w:embedBoldItalic r:id="rId8" w:fontKey="{4E7DADD5-930F-4A1B-AF89-7C09B8877F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9C8A3" w14:textId="2096C72F" w:rsidR="005F7BB3" w:rsidRPr="009E47AA" w:rsidRDefault="005F7B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Theme="minorHAnsi" w:hAnsiTheme="minorHAnsi"/>
        <w:color w:val="00000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4E982" w14:textId="77777777" w:rsidR="00DB1BF1" w:rsidRDefault="00DB1BF1">
      <w:r>
        <w:separator/>
      </w:r>
    </w:p>
  </w:footnote>
  <w:footnote w:type="continuationSeparator" w:id="0">
    <w:p w14:paraId="6B34CF75" w14:textId="77777777" w:rsidR="00DB1BF1" w:rsidRDefault="00DB1B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C5292" w14:textId="3E791F9D" w:rsidR="005F7BB3" w:rsidRPr="009E47AA" w:rsidRDefault="00DB1B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  <w:r>
      <w:rPr>
        <w:noProof/>
      </w:rPr>
      <w:drawing>
        <wp:inline distT="114300" distB="114300" distL="114300" distR="114300" wp14:anchorId="67FC128F" wp14:editId="4C60F0D8">
          <wp:extent cx="1523047" cy="533497"/>
          <wp:effectExtent l="0" t="0" r="0" b="0"/>
          <wp:docPr id="21192652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3047" cy="5334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B3"/>
    <w:rsid w:val="00091D05"/>
    <w:rsid w:val="000A301D"/>
    <w:rsid w:val="000A5355"/>
    <w:rsid w:val="000A5591"/>
    <w:rsid w:val="000D29A0"/>
    <w:rsid w:val="000E064E"/>
    <w:rsid w:val="00155D4C"/>
    <w:rsid w:val="001823BD"/>
    <w:rsid w:val="00234944"/>
    <w:rsid w:val="00255D11"/>
    <w:rsid w:val="00263ECF"/>
    <w:rsid w:val="00284B81"/>
    <w:rsid w:val="00333EB9"/>
    <w:rsid w:val="00380CF2"/>
    <w:rsid w:val="004A3464"/>
    <w:rsid w:val="004E6F30"/>
    <w:rsid w:val="004F0D90"/>
    <w:rsid w:val="00591C85"/>
    <w:rsid w:val="005B67B5"/>
    <w:rsid w:val="005D60A5"/>
    <w:rsid w:val="005E5C51"/>
    <w:rsid w:val="005F7BB3"/>
    <w:rsid w:val="0060380A"/>
    <w:rsid w:val="00622859"/>
    <w:rsid w:val="006679D5"/>
    <w:rsid w:val="00682456"/>
    <w:rsid w:val="006F173F"/>
    <w:rsid w:val="006F24A1"/>
    <w:rsid w:val="00735053"/>
    <w:rsid w:val="00782810"/>
    <w:rsid w:val="00806B71"/>
    <w:rsid w:val="00845D11"/>
    <w:rsid w:val="00864401"/>
    <w:rsid w:val="00871A0B"/>
    <w:rsid w:val="00871CDC"/>
    <w:rsid w:val="0088302B"/>
    <w:rsid w:val="008C7922"/>
    <w:rsid w:val="0091225C"/>
    <w:rsid w:val="00913554"/>
    <w:rsid w:val="00913C05"/>
    <w:rsid w:val="00956BBA"/>
    <w:rsid w:val="00961FD1"/>
    <w:rsid w:val="009922C6"/>
    <w:rsid w:val="009B3380"/>
    <w:rsid w:val="009E47AA"/>
    <w:rsid w:val="00A01EE3"/>
    <w:rsid w:val="00A24F07"/>
    <w:rsid w:val="00A37E6D"/>
    <w:rsid w:val="00AA1E8B"/>
    <w:rsid w:val="00AC3BC6"/>
    <w:rsid w:val="00B10C36"/>
    <w:rsid w:val="00B150E3"/>
    <w:rsid w:val="00B47FCE"/>
    <w:rsid w:val="00B8354C"/>
    <w:rsid w:val="00B9395F"/>
    <w:rsid w:val="00BF0135"/>
    <w:rsid w:val="00BF778A"/>
    <w:rsid w:val="00C223C5"/>
    <w:rsid w:val="00C37648"/>
    <w:rsid w:val="00D16427"/>
    <w:rsid w:val="00DA51A4"/>
    <w:rsid w:val="00DB1BF1"/>
    <w:rsid w:val="00DC32E3"/>
    <w:rsid w:val="00E06081"/>
    <w:rsid w:val="00E3091D"/>
    <w:rsid w:val="00E43596"/>
    <w:rsid w:val="00E74C16"/>
    <w:rsid w:val="00E846FB"/>
    <w:rsid w:val="00EA202E"/>
    <w:rsid w:val="00EB0A1D"/>
    <w:rsid w:val="00F02507"/>
    <w:rsid w:val="00F33249"/>
    <w:rsid w:val="00F43B1B"/>
    <w:rsid w:val="00F85430"/>
    <w:rsid w:val="00FA1729"/>
    <w:rsid w:val="00FC190A"/>
    <w:rsid w:val="1158F9F5"/>
    <w:rsid w:val="4F7E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F1E2F"/>
  <w15:docId w15:val="{F79F74F6-32C1-4611-B913-3B8E6EB3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color w:val="595959"/>
      <w:sz w:val="24"/>
      <w:szCs w:val="24"/>
    </w:rPr>
  </w:style>
  <w:style w:type="paragraph" w:styleId="Heading7">
    <w:name w:val="heading 7"/>
    <w:link w:val="Heading7Char"/>
    <w:uiPriority w:val="9"/>
    <w:semiHidden/>
    <w:unhideWhenUsed/>
    <w:qFormat/>
    <w:rsid w:val="004B1F1B"/>
    <w:pPr>
      <w:keepNext/>
      <w:keepLines/>
      <w:widowControl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Heading8">
    <w:name w:val="heading 8"/>
    <w:link w:val="Heading8Char"/>
    <w:uiPriority w:val="9"/>
    <w:semiHidden/>
    <w:unhideWhenUsed/>
    <w:qFormat/>
    <w:rsid w:val="004B1F1B"/>
    <w:pPr>
      <w:keepNext/>
      <w:keepLines/>
      <w:widowControl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Heading9">
    <w:name w:val="heading 9"/>
    <w:link w:val="Heading9Char"/>
    <w:uiPriority w:val="9"/>
    <w:semiHidden/>
    <w:unhideWhenUsed/>
    <w:qFormat/>
    <w:rsid w:val="004B1F1B"/>
    <w:pPr>
      <w:keepNext/>
      <w:keepLines/>
      <w:widowControl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DefaultParagraphFont"/>
    <w:uiPriority w:val="9"/>
    <w:rsid w:val="004B1F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DefaultParagraphFont"/>
    <w:uiPriority w:val="9"/>
    <w:semiHidden/>
    <w:rsid w:val="004B1F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DefaultParagraphFont"/>
    <w:uiPriority w:val="9"/>
    <w:semiHidden/>
    <w:rsid w:val="004B1F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DefaultParagraphFont"/>
    <w:uiPriority w:val="9"/>
    <w:semiHidden/>
    <w:rsid w:val="004B1F1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DefaultParagraphFont"/>
    <w:uiPriority w:val="9"/>
    <w:semiHidden/>
    <w:rsid w:val="004B1F1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DefaultParagraphFont"/>
    <w:uiPriority w:val="9"/>
    <w:semiHidden/>
    <w:rsid w:val="004B1F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F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F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F1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DefaultParagraphFont"/>
    <w:uiPriority w:val="10"/>
    <w:rsid w:val="004B1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DefaultParagraphFont"/>
    <w:uiPriority w:val="11"/>
    <w:rsid w:val="004B1F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4B1F1B"/>
    <w:pPr>
      <w:widowControl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4B1F1B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4B1F1B"/>
    <w:pPr>
      <w:widowControl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4B1F1B"/>
    <w:rPr>
      <w:i/>
      <w:iCs/>
      <w:color w:val="0F4761" w:themeColor="accent1" w:themeShade="BF"/>
    </w:rPr>
  </w:style>
  <w:style w:type="paragraph" w:styleId="IntenseQuote">
    <w:name w:val="Intense Quote"/>
    <w:link w:val="IntenseQuoteChar"/>
    <w:uiPriority w:val="30"/>
    <w:qFormat/>
    <w:rsid w:val="004B1F1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F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1F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B1F1B"/>
    <w:rPr>
      <w:color w:val="467886" w:themeColor="hyperlink"/>
      <w:u w:val="single"/>
    </w:rPr>
  </w:style>
  <w:style w:type="paragraph" w:styleId="Header">
    <w:name w:val="header"/>
    <w:link w:val="HeaderChar"/>
    <w:uiPriority w:val="99"/>
    <w:unhideWhenUsed/>
    <w:rsid w:val="004B1F1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F1B"/>
    <w:rPr>
      <w:rFonts w:ascii="Arial Narrow" w:eastAsia="Arial Narrow" w:hAnsi="Arial Narrow" w:cs="Arial Narrow"/>
      <w:kern w:val="0"/>
      <w:sz w:val="22"/>
      <w:szCs w:val="22"/>
      <w:lang w:eastAsia="it-IT"/>
    </w:rPr>
  </w:style>
  <w:style w:type="paragraph" w:styleId="Footer">
    <w:name w:val="footer"/>
    <w:link w:val="FooterChar"/>
    <w:uiPriority w:val="99"/>
    <w:unhideWhenUsed/>
    <w:rsid w:val="004B1F1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F1B"/>
    <w:rPr>
      <w:rFonts w:ascii="Arial Narrow" w:eastAsia="Arial Narrow" w:hAnsi="Arial Narrow" w:cs="Arial Narrow"/>
      <w:kern w:val="0"/>
      <w:sz w:val="22"/>
      <w:szCs w:val="22"/>
      <w:lang w:eastAsia="it-IT"/>
    </w:rPr>
  </w:style>
  <w:style w:type="paragraph" w:styleId="Subtitle">
    <w:name w:val="Subtitle"/>
    <w:basedOn w:val="Normal"/>
    <w:next w:val="Normal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EB0A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F013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whitespace-normal">
    <w:name w:val="whitespace-normal"/>
    <w:basedOn w:val="DefaultParagraphFont"/>
    <w:rsid w:val="00BF0135"/>
  </w:style>
  <w:style w:type="paragraph" w:customStyle="1" w:styleId="p1">
    <w:name w:val="p1"/>
    <w:basedOn w:val="Normal"/>
    <w:rsid w:val="00FA1729"/>
    <w:pPr>
      <w:widowControl/>
    </w:pPr>
    <w:rPr>
      <w:rFonts w:ascii="Times New Roman" w:eastAsia="Times New Roman" w:hAnsi="Times New Roman" w:cs="Times New Roman"/>
      <w:color w:val="000000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ytwincommunicatio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430FD9D4E333B4DB6C1810940666698" ma:contentTypeVersion="14" ma:contentTypeDescription="Creare un nuovo documento." ma:contentTypeScope="" ma:versionID="23f83caff74bcdfefc8e3e2ec80637fb">
  <xsd:schema xmlns:xsd="http://www.w3.org/2001/XMLSchema" xmlns:xs="http://www.w3.org/2001/XMLSchema" xmlns:p="http://schemas.microsoft.com/office/2006/metadata/properties" xmlns:ns2="0c0c4969-f50e-4fd1-a656-a2b28baed4c2" xmlns:ns3="38ff094b-03bd-452a-9553-5c379c059f84" targetNamespace="http://schemas.microsoft.com/office/2006/metadata/properties" ma:root="true" ma:fieldsID="f50dee6739c6eb19729d50c07908ae9b" ns2:_="" ns3:_="">
    <xsd:import namespace="0c0c4969-f50e-4fd1-a656-a2b28baed4c2"/>
    <xsd:import namespace="38ff094b-03bd-452a-9553-5c379c059f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3:MigrationSourceID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c4969-f50e-4fd1-a656-a2b28baed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b1fc35a2-871a-4541-9250-765c67a14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f094b-03bd-452a-9553-5c379c059f8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356ef7e-db53-4e6a-8285-2ab12fafb573}" ma:internalName="TaxCatchAll" ma:showField="CatchAllData" ma:web="38ff094b-03bd-452a-9553-5c379c059f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grationSourceID" ma:index="19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iMYxkoy7eXShHUg7Uw04LeHkw==">CgMxLjA4AHIhMWY5c3FuWlUyZHJzd3VLMWlwSFVtcE40T2hMbzYzb0pp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ff094b-03bd-452a-9553-5c379c059f84" xsi:nil="true"/>
    <lcf76f155ced4ddcb4097134ff3c332f xmlns="0c0c4969-f50e-4fd1-a656-a2b28baed4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40296A-4FDF-4D99-BAAF-C16C858E07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0c4969-f50e-4fd1-a656-a2b28baed4c2"/>
    <ds:schemaRef ds:uri="38ff094b-03bd-452a-9553-5c379c059f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EA577-3D06-4ADE-884A-0A472AB6A1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F3AF186-720F-45A1-A6E7-3F4E3B7437D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7DB3AA-2C2F-4C48-9B8B-465D74F95AB3}">
  <ds:schemaRefs>
    <ds:schemaRef ds:uri="http://schemas.microsoft.com/office/2006/metadata/properties"/>
    <ds:schemaRef ds:uri="http://schemas.microsoft.com/office/infopath/2007/PartnerControls"/>
    <ds:schemaRef ds:uri="38ff094b-03bd-452a-9553-5c379c059f84"/>
    <ds:schemaRef ds:uri="0c0c4969-f50e-4fd1-a656-a2b28baed4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508</Words>
  <Characters>2896</Characters>
  <Application>Microsoft Office Word</Application>
  <DocSecurity>4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Links>
    <vt:vector size="6" baseType="variant">
      <vt:variant>
        <vt:i4>2162789</vt:i4>
      </vt:variant>
      <vt:variant>
        <vt:i4>0</vt:i4>
      </vt:variant>
      <vt:variant>
        <vt:i4>0</vt:i4>
      </vt:variant>
      <vt:variant>
        <vt:i4>5</vt:i4>
      </vt:variant>
      <vt:variant>
        <vt:lpwstr>http://www.mytwincommunication.com/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Amministrazione T.W.I.N</dc:creator>
  <cp:keywords/>
  <cp:lastModifiedBy>Marcello Mazzucchi</cp:lastModifiedBy>
  <cp:revision>24</cp:revision>
  <dcterms:created xsi:type="dcterms:W3CDTF">2025-10-07T23:59:00Z</dcterms:created>
  <dcterms:modified xsi:type="dcterms:W3CDTF">2026-04-15T09:58:00Z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0x010100B430FD9D4E333B4DB6C1810940666698</vt:lpwstr>
  </property>
  <property fmtid="{D5CDD505-2E9C-101B-9397-08002B2CF9AE}" pid="3" name="MediaServiceImageTags">
    <vt:lpwstr/>
  </property>
</Properties>
</file>